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1820B0" w:rsidP="00E15A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февраля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1820B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1820B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820B0">
        <w:rPr>
          <w:rFonts w:ascii="Times New Roman" w:hAnsi="Times New Roman" w:cs="Times New Roman"/>
          <w:sz w:val="28"/>
          <w:szCs w:val="28"/>
        </w:rPr>
        <w:t>18 февраля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1820B0">
        <w:rPr>
          <w:rFonts w:ascii="Times New Roman" w:hAnsi="Times New Roman" w:cs="Times New Roman"/>
          <w:sz w:val="28"/>
          <w:szCs w:val="28"/>
        </w:rPr>
        <w:t>включения в зону жилой застройки второго типа (Ж-2/13), с исключением из производственно-коммунальной зоны первого типа (П-1/31) земельн</w:t>
      </w:r>
      <w:r w:rsidR="002F70D7">
        <w:rPr>
          <w:rFonts w:ascii="Times New Roman" w:hAnsi="Times New Roman" w:cs="Times New Roman"/>
          <w:sz w:val="28"/>
          <w:szCs w:val="28"/>
        </w:rPr>
        <w:t>ого</w:t>
      </w:r>
      <w:r w:rsidRPr="001820B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F70D7">
        <w:rPr>
          <w:rFonts w:ascii="Times New Roman" w:hAnsi="Times New Roman" w:cs="Times New Roman"/>
          <w:sz w:val="28"/>
          <w:szCs w:val="28"/>
        </w:rPr>
        <w:t>а</w:t>
      </w:r>
      <w:r w:rsidRPr="001820B0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08:14:030548:10380 площадью 17363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проспект имени Петра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Анацкого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 xml:space="preserve">, № 18; 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BB5065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(КТ/13), с исключением из зоны природных ландшафтов и городских лесов (Р-3/15), земельного участка площадью 805 </w:t>
      </w:r>
      <w:proofErr w:type="spellStart"/>
      <w:r w:rsidRPr="00BB506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B5065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ул. С. Кирова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(КТ/02), с исключением из зоны жилой застройки первого типа (Ж-1/05), земельного участка 50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 xml:space="preserve">город Элиста, пер.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Демьяновский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, № 48 «А»;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1820B0">
        <w:rPr>
          <w:rFonts w:ascii="Times New Roman" w:hAnsi="Times New Roman" w:cs="Times New Roman"/>
          <w:sz w:val="28"/>
          <w:szCs w:val="28"/>
        </w:rPr>
        <w:t>включения в зону размещения объектов социальной сферы (</w:t>
      </w:r>
      <w:r w:rsidRPr="00AA2CED">
        <w:rPr>
          <w:rFonts w:ascii="Times New Roman" w:hAnsi="Times New Roman" w:cs="Times New Roman"/>
          <w:sz w:val="28"/>
          <w:szCs w:val="28"/>
        </w:rPr>
        <w:t>ОС/03),</w:t>
      </w:r>
      <w:r w:rsidRPr="001820B0">
        <w:rPr>
          <w:rFonts w:ascii="Times New Roman" w:hAnsi="Times New Roman" w:cs="Times New Roman"/>
          <w:sz w:val="28"/>
          <w:szCs w:val="28"/>
        </w:rPr>
        <w:t xml:space="preserve"> с исключением из зоны жилой застройки второго типа (Ж-1/26), земельных участков общей площадью 1156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расположенных по адресу: Республика Калмыкия, город Элиста, ул. Ипподромная, № 89;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(Ж-1/05), с исключением из зоны жилой застройки второго типа (Ж-2/05), земельных участков с кадастровыми номерами 08:14:000000:135, 08:14:030131:54, 08:14:030131:53, 08:14:030131:52, 08:14:030131:51, 08:14:030131:50, 08:14:030131:308, 08:14:030131:307 общей площадью 5350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 xml:space="preserve">., </w:t>
      </w:r>
      <w:r w:rsidRPr="001820B0">
        <w:rPr>
          <w:rFonts w:ascii="Times New Roman" w:hAnsi="Times New Roman" w:cs="Times New Roman"/>
          <w:sz w:val="28"/>
          <w:szCs w:val="28"/>
        </w:rPr>
        <w:lastRenderedPageBreak/>
        <w:t>расположенных по адресу: Республика Калмыкия, город Элиста, микрорайон «Молодежный», №№ 15-19, 19 «А», 20, 20 «А»;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(Ж-1/08), с исключением из зоны природных ландшафтов и городских лесов (Р-3/10), зоны внешнего транспорта (ВТ/02), земельных участков с кадастровыми номерами 08:14:000000:4145, 08:14:000000:4011, 08:14:000000:4133, 08:14:000000:4146, 08:14:000000:4155, 08:14:000000:4166, 08:14:000000:4171, 08:14:000000:3897, 08:14:030422:70, 08:14:030422:107 общей площадью 6045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расположенных по адресному ориентиру: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>город Элиста, 20 проезд, 15-я улица;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(Ж-1/18), с исключением из зоны размещения объектов социальной сферы (ОС/34), земельного участка площадью 504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Республика Калмыкия, город Элиста, ул. им. В.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Дармаева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1820B0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второго типа (Ж-2/39), с исключением из производственно-коммунальной зоны первого типа (П-1/30), земельного участка с кадастровым номером 08:14:030543:52 площадью 1650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расположенного по адресу: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>город Элиста, ул. Мечникова, № 1 «Е».</w:t>
      </w:r>
      <w:r w:rsidR="00361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233" w:rsidRPr="003612ED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3612E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3612ED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233" w:rsidRPr="003612E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820B0">
        <w:rPr>
          <w:rFonts w:ascii="Times New Roman" w:hAnsi="Times New Roman" w:cs="Times New Roman"/>
          <w:sz w:val="28"/>
          <w:szCs w:val="28"/>
        </w:rPr>
        <w:t>12 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820B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0B0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120F">
        <w:rPr>
          <w:rFonts w:ascii="Times New Roman" w:hAnsi="Times New Roman" w:cs="Times New Roman"/>
          <w:sz w:val="28"/>
          <w:szCs w:val="28"/>
        </w:rPr>
        <w:t>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1820B0" w:rsidRPr="001820B0">
        <w:rPr>
          <w:rFonts w:ascii="Times New Roman" w:hAnsi="Times New Roman" w:cs="Times New Roman"/>
          <w:sz w:val="28"/>
          <w:szCs w:val="28"/>
        </w:rPr>
        <w:t>5 февраля 2022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>1 февраля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FD2AF6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FD2AF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FD2A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FD2AF6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10138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4D0233" w:rsidP="004D0233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следующе</w:t>
      </w:r>
      <w:r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9A120F" w:rsidRPr="00101388">
        <w:rPr>
          <w:rFonts w:ascii="Times New Roman" w:hAnsi="Times New Roman" w:cs="Times New Roman"/>
          <w:sz w:val="28"/>
          <w:szCs w:val="28"/>
        </w:rPr>
        <w:t>е</w:t>
      </w:r>
      <w:r w:rsidRPr="00101388">
        <w:rPr>
          <w:rFonts w:ascii="Times New Roman" w:hAnsi="Times New Roman" w:cs="Times New Roman"/>
          <w:sz w:val="28"/>
          <w:szCs w:val="28"/>
        </w:rPr>
        <w:t>:</w:t>
      </w:r>
    </w:p>
    <w:p w:rsidR="009C4655" w:rsidRDefault="009C4655" w:rsidP="009C465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1820B0">
        <w:rPr>
          <w:rFonts w:ascii="Times New Roman" w:hAnsi="Times New Roman" w:cs="Times New Roman"/>
          <w:sz w:val="28"/>
          <w:szCs w:val="28"/>
        </w:rPr>
        <w:t>включ</w:t>
      </w:r>
      <w:r w:rsidR="002F70D7">
        <w:rPr>
          <w:rFonts w:ascii="Times New Roman" w:hAnsi="Times New Roman" w:cs="Times New Roman"/>
          <w:sz w:val="28"/>
          <w:szCs w:val="28"/>
        </w:rPr>
        <w:t>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 w:rsidR="002F70D7">
        <w:rPr>
          <w:rFonts w:ascii="Times New Roman" w:hAnsi="Times New Roman" w:cs="Times New Roman"/>
          <w:sz w:val="28"/>
          <w:szCs w:val="28"/>
        </w:rPr>
        <w:t>стройки второго типа (Ж-2/13),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исключ</w:t>
      </w:r>
      <w:r w:rsidR="002F70D7">
        <w:rPr>
          <w:rFonts w:ascii="Times New Roman" w:hAnsi="Times New Roman" w:cs="Times New Roman"/>
          <w:sz w:val="28"/>
          <w:szCs w:val="28"/>
        </w:rPr>
        <w:t>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 земельный участок с кадастровым номером 08:14:030548:10380 площадью 17363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</w:t>
      </w:r>
      <w:r w:rsidR="002F70D7">
        <w:rPr>
          <w:rFonts w:ascii="Times New Roman" w:hAnsi="Times New Roman" w:cs="Times New Roman"/>
          <w:sz w:val="28"/>
          <w:szCs w:val="28"/>
        </w:rPr>
        <w:t>ый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проспект имени Петра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Анацкого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, № 18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 w:rsidRPr="002F70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70D7" w:rsidRPr="00101388"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20B0" w:rsidRPr="00F9561F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F70D7" w:rsidRPr="00BB5065">
        <w:rPr>
          <w:rFonts w:ascii="Times New Roman" w:hAnsi="Times New Roman" w:cs="Times New Roman"/>
          <w:sz w:val="28"/>
          <w:szCs w:val="28"/>
        </w:rPr>
        <w:t>включить</w:t>
      </w:r>
      <w:r w:rsidRPr="00BB5065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(КТ/13), </w:t>
      </w:r>
      <w:r w:rsidR="002F70D7" w:rsidRPr="00BB5065"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Pr="00BB5065">
        <w:rPr>
          <w:rFonts w:ascii="Times New Roman" w:hAnsi="Times New Roman" w:cs="Times New Roman"/>
          <w:sz w:val="28"/>
          <w:szCs w:val="28"/>
        </w:rPr>
        <w:t xml:space="preserve">из зоны природных ландшафтов и городских лесов (Р-3/15), </w:t>
      </w:r>
      <w:r w:rsidR="002F70D7" w:rsidRPr="00BB5065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BB5065">
        <w:rPr>
          <w:rFonts w:ascii="Times New Roman" w:hAnsi="Times New Roman" w:cs="Times New Roman"/>
          <w:sz w:val="28"/>
          <w:szCs w:val="28"/>
        </w:rPr>
        <w:t xml:space="preserve">площадью 805 </w:t>
      </w:r>
      <w:proofErr w:type="spellStart"/>
      <w:r w:rsidRPr="00BB506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BB5065">
        <w:rPr>
          <w:rFonts w:ascii="Times New Roman" w:hAnsi="Times New Roman" w:cs="Times New Roman"/>
          <w:sz w:val="28"/>
          <w:szCs w:val="28"/>
        </w:rPr>
        <w:t>., расположенн</w:t>
      </w:r>
      <w:r w:rsidR="002F70D7" w:rsidRPr="00BB5065">
        <w:rPr>
          <w:rFonts w:ascii="Times New Roman" w:hAnsi="Times New Roman" w:cs="Times New Roman"/>
          <w:sz w:val="28"/>
          <w:szCs w:val="28"/>
        </w:rPr>
        <w:t>ый</w:t>
      </w:r>
      <w:r w:rsidRPr="00BB5065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</w:t>
      </w:r>
      <w:r w:rsidRPr="00F9561F">
        <w:rPr>
          <w:rFonts w:ascii="Times New Roman" w:hAnsi="Times New Roman" w:cs="Times New Roman"/>
          <w:sz w:val="28"/>
          <w:szCs w:val="28"/>
        </w:rPr>
        <w:t>Элиста, ул. С. Кирова</w:t>
      </w:r>
      <w:r w:rsidR="002F70D7" w:rsidRPr="00F9561F">
        <w:rPr>
          <w:rFonts w:ascii="Times New Roman" w:hAnsi="Times New Roman" w:cs="Times New Roman"/>
          <w:sz w:val="28"/>
          <w:szCs w:val="28"/>
        </w:rPr>
        <w:t>,</w:t>
      </w:r>
      <w:r w:rsidR="002F70D7" w:rsidRPr="00F9561F">
        <w:rPr>
          <w:rFonts w:ascii="Times New Roman" w:hAnsi="Times New Roman"/>
          <w:sz w:val="28"/>
          <w:szCs w:val="28"/>
        </w:rPr>
        <w:t xml:space="preserve"> согласно схеме № 2 Приложения к настоящему решению</w:t>
      </w:r>
      <w:r w:rsidRPr="00F9561F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61F">
        <w:rPr>
          <w:rFonts w:ascii="Times New Roman" w:hAnsi="Times New Roman" w:cs="Times New Roman"/>
          <w:sz w:val="28"/>
          <w:szCs w:val="28"/>
        </w:rPr>
        <w:t xml:space="preserve">3) </w:t>
      </w:r>
      <w:r w:rsidR="002F70D7" w:rsidRPr="00F9561F">
        <w:rPr>
          <w:rFonts w:ascii="Times New Roman" w:hAnsi="Times New Roman" w:cs="Times New Roman"/>
          <w:sz w:val="28"/>
          <w:szCs w:val="28"/>
        </w:rPr>
        <w:t>включить</w:t>
      </w:r>
      <w:r w:rsidRPr="00F9561F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</w:t>
      </w:r>
      <w:r w:rsidRPr="001820B0">
        <w:rPr>
          <w:rFonts w:ascii="Times New Roman" w:hAnsi="Times New Roman" w:cs="Times New Roman"/>
          <w:sz w:val="28"/>
          <w:szCs w:val="28"/>
        </w:rPr>
        <w:t xml:space="preserve">) застройки (КТ/02), </w:t>
      </w:r>
      <w:r w:rsidR="002F70D7"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(Ж-1/05), </w:t>
      </w:r>
      <w:r w:rsidR="002F70D7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1820B0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</w:t>
      </w:r>
      <w:r w:rsidR="002F70D7">
        <w:rPr>
          <w:rFonts w:ascii="Times New Roman" w:hAnsi="Times New Roman" w:cs="Times New Roman"/>
          <w:sz w:val="28"/>
          <w:szCs w:val="28"/>
        </w:rPr>
        <w:t>ый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 xml:space="preserve">город Элиста, пер.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Демьяновский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, № 48 «А»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3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r w:rsidR="002F70D7">
        <w:rPr>
          <w:rFonts w:ascii="Times New Roman" w:hAnsi="Times New Roman" w:cs="Times New Roman"/>
          <w:sz w:val="28"/>
          <w:szCs w:val="28"/>
        </w:rPr>
        <w:t>включить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</w:t>
      </w:r>
      <w:r w:rsidRPr="00AA2CED">
        <w:rPr>
          <w:rFonts w:ascii="Times New Roman" w:hAnsi="Times New Roman" w:cs="Times New Roman"/>
          <w:sz w:val="28"/>
          <w:szCs w:val="28"/>
        </w:rPr>
        <w:t>/03),</w:t>
      </w:r>
      <w:r w:rsidRPr="001820B0">
        <w:rPr>
          <w:rFonts w:ascii="Times New Roman" w:hAnsi="Times New Roman" w:cs="Times New Roman"/>
          <w:sz w:val="28"/>
          <w:szCs w:val="28"/>
        </w:rPr>
        <w:t xml:space="preserve"> </w:t>
      </w:r>
      <w:r w:rsidR="002F70D7"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(Ж-1/26), земельны</w:t>
      </w:r>
      <w:r w:rsidR="002F70D7"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F70D7">
        <w:rPr>
          <w:rFonts w:ascii="Times New Roman" w:hAnsi="Times New Roman" w:cs="Times New Roman"/>
          <w:sz w:val="28"/>
          <w:szCs w:val="28"/>
        </w:rPr>
        <w:t>и</w:t>
      </w:r>
      <w:r w:rsidRPr="001820B0">
        <w:rPr>
          <w:rFonts w:ascii="Times New Roman" w:hAnsi="Times New Roman" w:cs="Times New Roman"/>
          <w:sz w:val="28"/>
          <w:szCs w:val="28"/>
        </w:rPr>
        <w:t xml:space="preserve"> общей площадью 1156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расположенны</w:t>
      </w:r>
      <w:r w:rsidR="002F70D7"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Ипподромная, № 89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4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2F70D7">
        <w:rPr>
          <w:rFonts w:ascii="Times New Roman" w:hAnsi="Times New Roman" w:cs="Times New Roman"/>
          <w:sz w:val="28"/>
          <w:szCs w:val="28"/>
        </w:rPr>
        <w:t>включить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(Ж-1/05), </w:t>
      </w:r>
      <w:r w:rsidR="002F70D7"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(Ж-2/05), земельны</w:t>
      </w:r>
      <w:r w:rsidR="002F70D7"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F70D7">
        <w:rPr>
          <w:rFonts w:ascii="Times New Roman" w:hAnsi="Times New Roman" w:cs="Times New Roman"/>
          <w:sz w:val="28"/>
          <w:szCs w:val="28"/>
        </w:rPr>
        <w:t>и</w:t>
      </w:r>
      <w:r w:rsidRPr="001820B0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08:14:000000:135, 08:14:030131:54, 08:14:030131:53, 08:14:030131:52, 08:14:030131:51, 08:14:030131:50, 08:14:030131:308, 08:14:030131:307 общей площадью 5350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расположенны</w:t>
      </w:r>
      <w:r w:rsidR="002F70D7"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микрорайон «Молодежный», №№ 15-19, 19 «А», 20, 20 «А»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5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1820B0">
        <w:rPr>
          <w:rFonts w:ascii="Times New Roman" w:hAnsi="Times New Roman" w:cs="Times New Roman"/>
          <w:sz w:val="28"/>
          <w:szCs w:val="28"/>
        </w:rPr>
        <w:t>включ</w:t>
      </w:r>
      <w:r w:rsidR="002F70D7">
        <w:rPr>
          <w:rFonts w:ascii="Times New Roman" w:hAnsi="Times New Roman" w:cs="Times New Roman"/>
          <w:sz w:val="28"/>
          <w:szCs w:val="28"/>
        </w:rPr>
        <w:t>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(Ж-1/08), </w:t>
      </w:r>
      <w:r w:rsidR="002F70D7"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зоны природных ландшафтов и городских лесов (Р-3/10), зоны внешне</w:t>
      </w:r>
      <w:r w:rsidR="002F70D7">
        <w:rPr>
          <w:rFonts w:ascii="Times New Roman" w:hAnsi="Times New Roman" w:cs="Times New Roman"/>
          <w:sz w:val="28"/>
          <w:szCs w:val="28"/>
        </w:rPr>
        <w:t>го транспорта (ВТ/02), земельные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F70D7">
        <w:rPr>
          <w:rFonts w:ascii="Times New Roman" w:hAnsi="Times New Roman" w:cs="Times New Roman"/>
          <w:sz w:val="28"/>
          <w:szCs w:val="28"/>
        </w:rPr>
        <w:t>и</w:t>
      </w:r>
      <w:r w:rsidRPr="001820B0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08:14:000000:4145, 08:14:000000:4011, 08:14:000000:4133, 08:14:000000:4146, 08:14:000000:4155, 08:14:000000:4166, 08:14:000000:4171, 08:14:000000:3897, 08:14:030422:70, 08:14:030422:107 общей площадью 6045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расположенны</w:t>
      </w:r>
      <w:r w:rsidR="002F70D7">
        <w:rPr>
          <w:rFonts w:ascii="Times New Roman" w:hAnsi="Times New Roman" w:cs="Times New Roman"/>
          <w:sz w:val="28"/>
          <w:szCs w:val="28"/>
        </w:rPr>
        <w:t>е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>город Элиста, 20 проезд, 15-я улица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6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P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2F70D7">
        <w:rPr>
          <w:rFonts w:ascii="Times New Roman" w:hAnsi="Times New Roman" w:cs="Times New Roman"/>
          <w:sz w:val="28"/>
          <w:szCs w:val="28"/>
        </w:rPr>
        <w:t>включить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(Ж-1/18), </w:t>
      </w:r>
      <w:r w:rsidR="002F70D7"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Pr="001820B0">
        <w:rPr>
          <w:rFonts w:ascii="Times New Roman" w:hAnsi="Times New Roman" w:cs="Times New Roman"/>
          <w:sz w:val="28"/>
          <w:szCs w:val="28"/>
        </w:rPr>
        <w:t xml:space="preserve">из зоны размещения объектов социальной сферы (ОС/34), </w:t>
      </w:r>
      <w:r w:rsidR="002F70D7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площадью 504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20B0">
        <w:rPr>
          <w:rFonts w:ascii="Times New Roman" w:hAnsi="Times New Roman" w:cs="Times New Roman"/>
          <w:sz w:val="28"/>
          <w:szCs w:val="28"/>
        </w:rPr>
        <w:t>., расположенн</w:t>
      </w:r>
      <w:r w:rsidR="002F70D7">
        <w:rPr>
          <w:rFonts w:ascii="Times New Roman" w:hAnsi="Times New Roman" w:cs="Times New Roman"/>
          <w:sz w:val="28"/>
          <w:szCs w:val="28"/>
        </w:rPr>
        <w:t>ый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им. В. </w:t>
      </w:r>
      <w:proofErr w:type="spellStart"/>
      <w:r w:rsidRPr="001820B0">
        <w:rPr>
          <w:rFonts w:ascii="Times New Roman" w:hAnsi="Times New Roman" w:cs="Times New Roman"/>
          <w:sz w:val="28"/>
          <w:szCs w:val="28"/>
        </w:rPr>
        <w:t>Дармаева</w:t>
      </w:r>
      <w:proofErr w:type="spellEnd"/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7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;</w:t>
      </w:r>
    </w:p>
    <w:p w:rsidR="001820B0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2F70D7">
        <w:rPr>
          <w:rFonts w:ascii="Times New Roman" w:hAnsi="Times New Roman" w:cs="Times New Roman"/>
          <w:sz w:val="28"/>
          <w:szCs w:val="28"/>
        </w:rPr>
        <w:t>включить</w:t>
      </w:r>
      <w:r w:rsidRPr="001820B0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(Ж-2/39), </w:t>
      </w:r>
      <w:r w:rsidR="002F70D7">
        <w:rPr>
          <w:rFonts w:ascii="Times New Roman" w:hAnsi="Times New Roman" w:cs="Times New Roman"/>
          <w:sz w:val="28"/>
          <w:szCs w:val="28"/>
        </w:rPr>
        <w:t>исключив</w:t>
      </w:r>
      <w:r w:rsidRPr="001820B0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(П-1/30), </w:t>
      </w:r>
      <w:r w:rsidR="002F70D7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1820B0">
        <w:rPr>
          <w:rFonts w:ascii="Times New Roman" w:hAnsi="Times New Roman" w:cs="Times New Roman"/>
          <w:sz w:val="28"/>
          <w:szCs w:val="28"/>
        </w:rPr>
        <w:t xml:space="preserve"> с кадастровым номером 08:14:030543:52 п</w:t>
      </w:r>
      <w:r w:rsidR="002F70D7">
        <w:rPr>
          <w:rFonts w:ascii="Times New Roman" w:hAnsi="Times New Roman" w:cs="Times New Roman"/>
          <w:sz w:val="28"/>
          <w:szCs w:val="28"/>
        </w:rPr>
        <w:t xml:space="preserve">лощадью 1650 </w:t>
      </w:r>
      <w:proofErr w:type="spellStart"/>
      <w:r w:rsidR="002F70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F70D7">
        <w:rPr>
          <w:rFonts w:ascii="Times New Roman" w:hAnsi="Times New Roman" w:cs="Times New Roman"/>
          <w:sz w:val="28"/>
          <w:szCs w:val="28"/>
        </w:rPr>
        <w:t>., расположенный</w:t>
      </w:r>
      <w:r w:rsidRPr="001820B0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0B0">
        <w:rPr>
          <w:rFonts w:ascii="Times New Roman" w:hAnsi="Times New Roman" w:cs="Times New Roman"/>
          <w:sz w:val="28"/>
          <w:szCs w:val="28"/>
        </w:rPr>
        <w:t>город Элиста, ул. Мечникова, № 1 «Е»</w:t>
      </w:r>
      <w:r w:rsidR="002F70D7">
        <w:rPr>
          <w:rFonts w:ascii="Times New Roman" w:hAnsi="Times New Roman" w:cs="Times New Roman"/>
          <w:sz w:val="28"/>
          <w:szCs w:val="28"/>
        </w:rPr>
        <w:t>,</w:t>
      </w:r>
      <w:r w:rsidR="002F70D7">
        <w:rPr>
          <w:rFonts w:ascii="Times New Roman" w:hAnsi="Times New Roman"/>
          <w:color w:val="000000"/>
          <w:sz w:val="28"/>
          <w:szCs w:val="28"/>
        </w:rPr>
        <w:t xml:space="preserve"> согласно схеме № 8 Приложения к настоящему решению</w:t>
      </w:r>
      <w:r w:rsidRPr="001820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C4655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B041A" w:rsidRDefault="004D0233" w:rsidP="003B041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9C4655" w:rsidRDefault="009C4655">
      <w: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 w:rsidR="00CA4FC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 w:rsidR="00D47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EF672B" w:rsidP="004D7233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2315" w:dyaOrig="10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pt;height:243.95pt" o:ole="">
                  <v:imagedata r:id="rId6" o:title=""/>
                </v:shape>
                <o:OLEObject Type="Embed" ProgID="PBrush" ShapeID="_x0000_i1025" DrawAspect="Content" ObjectID="_1705234511" r:id="rId7"/>
              </w:object>
            </w:r>
          </w:p>
        </w:tc>
        <w:tc>
          <w:tcPr>
            <w:tcW w:w="4678" w:type="dxa"/>
          </w:tcPr>
          <w:p w:rsidR="006E5F4D" w:rsidRPr="006E5F4D" w:rsidRDefault="00EF672B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2660" w:dyaOrig="11385">
                <v:shape id="_x0000_i1026" type="#_x0000_t75" style="width:280.5pt;height:243.95pt" o:ole="">
                  <v:imagedata r:id="rId8" o:title=""/>
                </v:shape>
                <o:OLEObject Type="Embed" ProgID="PBrush" ShapeID="_x0000_i1026" DrawAspect="Content" ObjectID="_1705234512" r:id="rId9"/>
              </w:object>
            </w:r>
          </w:p>
        </w:tc>
      </w:tr>
    </w:tbl>
    <w:p w:rsidR="00EF672B" w:rsidRPr="009C4655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EF672B" w:rsidRPr="009C4655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Pr="009C4655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Pr="009C4655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RPr="006E5F4D" w:rsidTr="00500ACC">
        <w:trPr>
          <w:trHeight w:val="357"/>
        </w:trPr>
        <w:tc>
          <w:tcPr>
            <w:tcW w:w="4395" w:type="dxa"/>
          </w:tcPr>
          <w:p w:rsidR="00EF672B" w:rsidRPr="006E5F4D" w:rsidRDefault="00EF672B" w:rsidP="00500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EF672B" w:rsidRPr="006E5F4D" w:rsidRDefault="00EF672B" w:rsidP="00500AC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RPr="006E5F4D" w:rsidTr="00500ACC">
        <w:trPr>
          <w:trHeight w:val="357"/>
        </w:trPr>
        <w:tc>
          <w:tcPr>
            <w:tcW w:w="4395" w:type="dxa"/>
          </w:tcPr>
          <w:p w:rsidR="00EF672B" w:rsidRPr="006E5F4D" w:rsidRDefault="00EF672B" w:rsidP="00500ACC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9960" w:dyaOrig="9195">
                <v:shape id="_x0000_i1027" type="#_x0000_t75" style="width:268.1pt;height:234.8pt" o:ole="">
                  <v:imagedata r:id="rId10" o:title=""/>
                </v:shape>
                <o:OLEObject Type="Embed" ProgID="PBrush" ShapeID="_x0000_i1027" DrawAspect="Content" ObjectID="_1705234513" r:id="rId11"/>
              </w:object>
            </w:r>
          </w:p>
        </w:tc>
        <w:tc>
          <w:tcPr>
            <w:tcW w:w="4678" w:type="dxa"/>
          </w:tcPr>
          <w:p w:rsidR="00EF672B" w:rsidRPr="006E5F4D" w:rsidRDefault="00EF672B" w:rsidP="00500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9645" w:dyaOrig="9465">
                <v:shape id="_x0000_i1028" type="#_x0000_t75" style="width:248.8pt;height:234.8pt" o:ole="">
                  <v:imagedata r:id="rId12" o:title=""/>
                </v:shape>
                <o:OLEObject Type="Embed" ProgID="PBrush" ShapeID="_x0000_i1028" DrawAspect="Content" ObjectID="_1705234514" r:id="rId13"/>
              </w:object>
            </w:r>
          </w:p>
        </w:tc>
      </w:tr>
    </w:tbl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3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800" w:dyaOrig="9945">
                <v:shape id="_x0000_i1029" type="#_x0000_t75" style="width:279.95pt;height:249.85pt" o:ole="">
                  <v:imagedata r:id="rId14" o:title=""/>
                </v:shape>
                <o:OLEObject Type="Embed" ProgID="PBrush" ShapeID="_x0000_i1029" DrawAspect="Content" ObjectID="_1705234515" r:id="rId15"/>
              </w:objec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215" w:dyaOrig="8910">
                <v:shape id="_x0000_i1030" type="#_x0000_t75" style="width:285.3pt;height:249.85pt" o:ole="">
                  <v:imagedata r:id="rId16" o:title=""/>
                </v:shape>
                <o:OLEObject Type="Embed" ProgID="PBrush" ShapeID="_x0000_i1030" DrawAspect="Content" ObjectID="_1705234516" r:id="rId17"/>
              </w:object>
            </w:r>
          </w:p>
        </w:tc>
      </w:tr>
    </w:tbl>
    <w:p w:rsidR="00EF672B" w:rsidRDefault="00EF672B" w:rsidP="002F70D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"/>
          <w:szCs w:val="24"/>
        </w:rPr>
      </w:pPr>
    </w:p>
    <w:p w:rsidR="00EF672B" w:rsidRDefault="00EF672B" w:rsidP="002F70D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"/>
          <w:szCs w:val="24"/>
        </w:rPr>
      </w:pPr>
    </w:p>
    <w:p w:rsidR="00EF672B" w:rsidRDefault="00EF672B" w:rsidP="002F70D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"/>
          <w:szCs w:val="24"/>
        </w:rPr>
      </w:pPr>
    </w:p>
    <w:p w:rsidR="00EF672B" w:rsidRDefault="00EF672B" w:rsidP="002F70D7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Calibri" w:hAnsi="Times New Roman" w:cs="Times New Roman"/>
          <w:b/>
          <w:sz w:val="2"/>
          <w:szCs w:val="24"/>
        </w:rPr>
      </w:pP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4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9975" w:dyaOrig="9345">
                <v:shape id="_x0000_i1031" type="#_x0000_t75" style="width:259.5pt;height:236.95pt" o:ole="">
                  <v:imagedata r:id="rId18" o:title=""/>
                </v:shape>
                <o:OLEObject Type="Embed" ProgID="PBrush" ShapeID="_x0000_i1031" DrawAspect="Content" ObjectID="_1705234517" r:id="rId19"/>
              </w:object>
            </w:r>
          </w:p>
        </w:tc>
        <w:tc>
          <w:tcPr>
            <w:tcW w:w="4678" w:type="dxa"/>
            <w:hideMark/>
          </w:tcPr>
          <w:p w:rsidR="00EF672B" w:rsidRDefault="00EF672B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560" w:dyaOrig="9645">
                <v:shape id="_x0000_i1032" type="#_x0000_t75" style="width:267.05pt;height:236.95pt" o:ole="">
                  <v:imagedata r:id="rId20" o:title=""/>
                </v:shape>
                <o:OLEObject Type="Embed" ProgID="PBrush" ShapeID="_x0000_i1032" DrawAspect="Content" ObjectID="_1705234518" r:id="rId21"/>
              </w:object>
            </w:r>
          </w:p>
        </w:tc>
      </w:tr>
    </w:tbl>
    <w:p w:rsidR="00EF672B" w:rsidRDefault="00EF672B" w:rsidP="002F70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72B" w:rsidRDefault="00EF67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1655" w:dyaOrig="10320">
                <v:shape id="_x0000_i1033" type="#_x0000_t75" style="width:272.95pt;height:222.45pt" o:ole="">
                  <v:imagedata r:id="rId22" o:title=""/>
                </v:shape>
                <o:OLEObject Type="Embed" ProgID="PBrush" ShapeID="_x0000_i1033" DrawAspect="Content" ObjectID="_1705234519" r:id="rId23"/>
              </w:object>
            </w:r>
          </w:p>
        </w:tc>
        <w:tc>
          <w:tcPr>
            <w:tcW w:w="4678" w:type="dxa"/>
            <w:hideMark/>
          </w:tcPr>
          <w:p w:rsidR="00EF672B" w:rsidRDefault="00EF672B">
            <w:pPr>
              <w:rPr>
                <w:rFonts w:eastAsiaTheme="minorEastAsia"/>
                <w:sz w:val="20"/>
                <w:szCs w:val="20"/>
                <w:lang w:eastAsia="ru-RU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815" w:dyaOrig="9840">
                <v:shape id="_x0000_i1034" type="#_x0000_t75" style="width:268.65pt;height:222.45pt" o:ole="">
                  <v:imagedata r:id="rId24" o:title=""/>
                </v:shape>
                <o:OLEObject Type="Embed" ProgID="PBrush" ShapeID="_x0000_i1034" DrawAspect="Content" ObjectID="_1705234520" r:id="rId25"/>
              </w:object>
            </w:r>
          </w:p>
        </w:tc>
      </w:tr>
    </w:tbl>
    <w:p w:rsidR="002F70D7" w:rsidRDefault="002F70D7" w:rsidP="002F70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EF672B">
        <w:trPr>
          <w:trHeight w:val="357"/>
        </w:trPr>
        <w:tc>
          <w:tcPr>
            <w:tcW w:w="4395" w:type="dxa"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740" w:dyaOrig="9735">
                <v:shape id="_x0000_i1035" type="#_x0000_t75" style="width:272.95pt;height:228.35pt" o:ole="">
                  <v:imagedata r:id="rId26" o:title=""/>
                </v:shape>
                <o:OLEObject Type="Embed" ProgID="PBrush" ShapeID="_x0000_i1035" DrawAspect="Content" ObjectID="_1705234521" r:id="rId27"/>
              </w:object>
            </w:r>
          </w:p>
        </w:tc>
        <w:tc>
          <w:tcPr>
            <w:tcW w:w="4678" w:type="dxa"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455" w:dyaOrig="8640">
                <v:shape id="_x0000_i1036" type="#_x0000_t75" style="width:4in;height:228.35pt" o:ole="">
                  <v:imagedata r:id="rId28" o:title=""/>
                </v:shape>
                <o:OLEObject Type="Embed" ProgID="PBrush" ShapeID="_x0000_i1036" DrawAspect="Content" ObjectID="_1705234522" r:id="rId29"/>
              </w:object>
            </w:r>
          </w:p>
        </w:tc>
      </w:tr>
    </w:tbl>
    <w:p w:rsidR="00EF672B" w:rsidRDefault="00EF672B" w:rsidP="002F70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72B" w:rsidRDefault="00EF67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7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500ACC">
        <w:trPr>
          <w:trHeight w:val="357"/>
        </w:trPr>
        <w:tc>
          <w:tcPr>
            <w:tcW w:w="4395" w:type="dxa"/>
            <w:hideMark/>
          </w:tcPr>
          <w:p w:rsidR="00EF672B" w:rsidRDefault="00EF672B" w:rsidP="00500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 w:rsidP="00500AC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500ACC">
        <w:trPr>
          <w:trHeight w:val="357"/>
        </w:trPr>
        <w:tc>
          <w:tcPr>
            <w:tcW w:w="4395" w:type="dxa"/>
          </w:tcPr>
          <w:p w:rsidR="00EF672B" w:rsidRDefault="00EF672B" w:rsidP="00500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560" w:dyaOrig="9495">
                <v:shape id="_x0000_i1037" type="#_x0000_t75" style="width:4in;height:236.4pt" o:ole="">
                  <v:imagedata r:id="rId30" o:title=""/>
                </v:shape>
                <o:OLEObject Type="Embed" ProgID="PBrush" ShapeID="_x0000_i1037" DrawAspect="Content" ObjectID="_1705234523" r:id="rId31"/>
              </w:object>
            </w:r>
          </w:p>
        </w:tc>
        <w:tc>
          <w:tcPr>
            <w:tcW w:w="4678" w:type="dxa"/>
          </w:tcPr>
          <w:p w:rsidR="00EF672B" w:rsidRDefault="00EF672B" w:rsidP="00500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2135" w:dyaOrig="10230">
                <v:shape id="_x0000_i1038" type="#_x0000_t75" style="width:299.3pt;height:236.4pt" o:ole="">
                  <v:imagedata r:id="rId32" o:title=""/>
                </v:shape>
                <o:OLEObject Type="Embed" ProgID="PBrush" ShapeID="_x0000_i1038" DrawAspect="Content" ObjectID="_1705234524" r:id="rId33"/>
              </w:object>
            </w:r>
          </w:p>
        </w:tc>
      </w:tr>
    </w:tbl>
    <w:p w:rsidR="002F70D7" w:rsidRPr="002F70D7" w:rsidRDefault="002F70D7" w:rsidP="002F70D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8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EF672B" w:rsidRDefault="00EF672B" w:rsidP="00EF672B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EF672B" w:rsidTr="00EF672B">
        <w:trPr>
          <w:trHeight w:val="357"/>
        </w:trPr>
        <w:tc>
          <w:tcPr>
            <w:tcW w:w="4395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0425" w:dyaOrig="9780">
                <v:shape id="_x0000_i1039" type="#_x0000_t75" style="width:270.25pt;height:241.8pt" o:ole="">
                  <v:imagedata r:id="rId34" o:title=""/>
                </v:shape>
                <o:OLEObject Type="Embed" ProgID="PBrush" ShapeID="_x0000_i1039" DrawAspect="Content" ObjectID="_1705234525" r:id="rId35"/>
              </w:object>
            </w:r>
          </w:p>
        </w:tc>
        <w:tc>
          <w:tcPr>
            <w:tcW w:w="4678" w:type="dxa"/>
            <w:hideMark/>
          </w:tcPr>
          <w:p w:rsidR="00EF672B" w:rsidRDefault="00EF6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0D7">
              <w:rPr>
                <w:rFonts w:ascii="Calibri" w:eastAsia="Times New Roman" w:hAnsi="Calibri" w:cs="Times New Roman"/>
                <w:lang w:eastAsia="ru-RU"/>
              </w:rPr>
              <w:object w:dxaOrig="12105" w:dyaOrig="10800">
                <v:shape id="_x0000_i1040" type="#_x0000_t75" style="width:291.75pt;height:241.8pt" o:ole="">
                  <v:imagedata r:id="rId36" o:title=""/>
                </v:shape>
                <o:OLEObject Type="Embed" ProgID="PBrush" ShapeID="_x0000_i1040" DrawAspect="Content" ObjectID="_1705234526" r:id="rId37"/>
              </w:object>
            </w:r>
          </w:p>
        </w:tc>
      </w:tr>
    </w:tbl>
    <w:p w:rsidR="002F70D7" w:rsidRDefault="002F70D7" w:rsidP="002F70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58C" w:rsidRDefault="0061158C" w:rsidP="009C465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1158C" w:rsidSect="00D47A02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32B5A"/>
    <w:rsid w:val="00C43F40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2EDDE434-77AC-443F-B40E-6C8CFC20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72B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057F2-6CBB-4D6A-8B79-50D37AE5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14199</TotalTime>
  <Pages>9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170</cp:revision>
  <cp:lastPrinted>2022-02-01T12:08:00Z</cp:lastPrinted>
  <dcterms:created xsi:type="dcterms:W3CDTF">2020-02-04T15:15:00Z</dcterms:created>
  <dcterms:modified xsi:type="dcterms:W3CDTF">2022-02-01T12:29:00Z</dcterms:modified>
</cp:coreProperties>
</file>